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DCBD" w14:textId="77777777" w:rsidR="00E619CA" w:rsidRPr="00E619CA" w:rsidRDefault="00E619CA" w:rsidP="00E619CA">
      <w:pPr>
        <w:jc w:val="both"/>
        <w:rPr>
          <w:lang w:val="lt-LT"/>
        </w:rPr>
      </w:pPr>
      <w:r w:rsidRPr="00E619CA">
        <w:rPr>
          <w:rFonts w:asciiTheme="minorBidi" w:hAnsiTheme="minorBidi"/>
          <w:b/>
          <w:bCs/>
          <w:noProof/>
          <w:sz w:val="22"/>
          <w:szCs w:val="22"/>
          <w:lang w:val="lt-LT"/>
        </w:rPr>
        <w:drawing>
          <wp:inline distT="0" distB="0" distL="0" distR="0" wp14:anchorId="64DFACD1" wp14:editId="73F5B8B2">
            <wp:extent cx="2609850" cy="1102360"/>
            <wp:effectExtent l="0" t="0" r="0" b="2540"/>
            <wp:docPr id="1329400459"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00459" name="Picture 2" descr="A blue logo with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3783" cy="1133588"/>
                    </a:xfrm>
                    <a:prstGeom prst="rect">
                      <a:avLst/>
                    </a:prstGeom>
                    <a:noFill/>
                    <a:ln>
                      <a:noFill/>
                    </a:ln>
                  </pic:spPr>
                </pic:pic>
              </a:graphicData>
            </a:graphic>
          </wp:inline>
        </w:drawing>
      </w:r>
    </w:p>
    <w:p w14:paraId="554A459B" w14:textId="77777777" w:rsidR="00E619CA" w:rsidRPr="00E619CA" w:rsidRDefault="00E619CA" w:rsidP="00E619CA">
      <w:pPr>
        <w:spacing w:after="120" w:line="259" w:lineRule="auto"/>
        <w:jc w:val="center"/>
        <w:rPr>
          <w:b/>
          <w:bCs/>
          <w:lang w:val="lt-LT"/>
        </w:rPr>
      </w:pPr>
      <w:r w:rsidRPr="00E619CA">
        <w:rPr>
          <w:b/>
          <w:bCs/>
          <w:lang w:val="lt-LT"/>
        </w:rPr>
        <w:t>PRIVATUMO PRANEŠIMAS</w:t>
      </w:r>
    </w:p>
    <w:p w14:paraId="1D5D2A65" w14:textId="77777777" w:rsidR="00E619CA" w:rsidRPr="00E619CA" w:rsidRDefault="00E619CA" w:rsidP="00E619CA">
      <w:pPr>
        <w:spacing w:after="120" w:line="259" w:lineRule="auto"/>
        <w:jc w:val="center"/>
        <w:rPr>
          <w:b/>
          <w:bCs/>
          <w:lang w:val="lt-LT"/>
        </w:rPr>
      </w:pPr>
    </w:p>
    <w:p w14:paraId="1A302B6D" w14:textId="77777777" w:rsidR="00E619CA" w:rsidRPr="00E619CA" w:rsidRDefault="00E619CA" w:rsidP="00E619CA">
      <w:pPr>
        <w:spacing w:after="120" w:line="259" w:lineRule="auto"/>
        <w:ind w:firstLine="720"/>
        <w:jc w:val="both"/>
        <w:rPr>
          <w:lang w:val="lt-LT"/>
        </w:rPr>
      </w:pPr>
      <w:r w:rsidRPr="00E619CA">
        <w:rPr>
          <w:lang w:val="lt-LT"/>
        </w:rPr>
        <w:t xml:space="preserve">Šis </w:t>
      </w:r>
      <w:r w:rsidRPr="00E619CA">
        <w:rPr>
          <w:b/>
          <w:bCs/>
          <w:lang w:val="lt-LT"/>
        </w:rPr>
        <w:t xml:space="preserve">Privatumo pranešimas skirtas </w:t>
      </w:r>
      <w:r w:rsidRPr="00E619CA">
        <w:rPr>
          <w:lang w:val="lt-LT"/>
        </w:rPr>
        <w:t>fiziniams asmenims, kurie dalyvauja Vyriausiosios tarnybinės etikos komisijos (VTEK) renginiuose, kituose oficialiuose susitikimuose, ir kurių atvaizdas patenka į fotonuotraukas, kurios dėl savo reikšmingumo ir išskirtinumo priskiriamos istoriniams VTEK veiklą atspindinčiais vaizdo duomenims.</w:t>
      </w:r>
    </w:p>
    <w:p w14:paraId="44FEBA0E" w14:textId="77777777" w:rsidR="00E619CA" w:rsidRPr="00E619CA" w:rsidRDefault="00E619CA" w:rsidP="00E619CA">
      <w:pPr>
        <w:spacing w:after="120" w:line="259" w:lineRule="auto"/>
        <w:ind w:firstLine="720"/>
        <w:jc w:val="both"/>
        <w:rPr>
          <w:b/>
          <w:bCs/>
          <w:lang w:val="lt-LT"/>
        </w:rPr>
      </w:pPr>
    </w:p>
    <w:p w14:paraId="7B349388" w14:textId="77777777" w:rsidR="00E619CA" w:rsidRPr="00E619CA" w:rsidRDefault="00E619CA" w:rsidP="00E619CA">
      <w:pPr>
        <w:spacing w:after="120" w:line="259" w:lineRule="auto"/>
        <w:ind w:firstLine="720"/>
        <w:jc w:val="both"/>
        <w:rPr>
          <w:b/>
          <w:bCs/>
          <w:color w:val="215E99" w:themeColor="text2" w:themeTint="BF"/>
          <w:lang w:val="lt-LT"/>
        </w:rPr>
      </w:pPr>
      <w:r w:rsidRPr="00E619CA">
        <w:rPr>
          <w:b/>
          <w:bCs/>
          <w:color w:val="215E99" w:themeColor="text2" w:themeTint="BF"/>
          <w:lang w:val="lt-LT"/>
        </w:rPr>
        <w:t>Kas yra Jūsų asmens duomenų valdytojas?</w:t>
      </w:r>
    </w:p>
    <w:p w14:paraId="2B0CD08D" w14:textId="77777777" w:rsidR="00E619CA" w:rsidRPr="00E619CA" w:rsidRDefault="00E619CA" w:rsidP="00E619CA">
      <w:pPr>
        <w:spacing w:after="120" w:line="259" w:lineRule="auto"/>
        <w:ind w:firstLine="720"/>
        <w:jc w:val="both"/>
        <w:rPr>
          <w:b/>
          <w:bCs/>
          <w:lang w:val="lt-LT"/>
        </w:rPr>
      </w:pPr>
      <w:r w:rsidRPr="00E619CA">
        <w:rPr>
          <w:b/>
          <w:bCs/>
          <w:lang w:val="lt-LT"/>
        </w:rPr>
        <w:t>Vyriausioji tarnybinės etikos komisija (VTEK)</w:t>
      </w:r>
    </w:p>
    <w:p w14:paraId="25A98CB6" w14:textId="77777777" w:rsidR="00E619CA" w:rsidRPr="00E619CA" w:rsidRDefault="00E619CA" w:rsidP="00E619CA">
      <w:pPr>
        <w:spacing w:after="120" w:line="259" w:lineRule="auto"/>
        <w:ind w:left="720"/>
        <w:jc w:val="both"/>
        <w:rPr>
          <w:rFonts w:eastAsia="Calibri"/>
          <w:bCs/>
          <w:lang w:val="lt-LT"/>
        </w:rPr>
      </w:pPr>
      <w:r w:rsidRPr="00E619CA">
        <w:rPr>
          <w:rFonts w:cs="Arial"/>
          <w:lang w:val="lt-LT"/>
        </w:rPr>
        <w:t>Biudžetinė įstaiga, juridinio asmens kodas – 188736355</w:t>
      </w:r>
      <w:r w:rsidRPr="00E619CA">
        <w:rPr>
          <w:rFonts w:eastAsia="Calibri"/>
          <w:bCs/>
          <w:lang w:val="lt-LT"/>
        </w:rPr>
        <w:t xml:space="preserve">, adresas </w:t>
      </w:r>
      <w:r w:rsidRPr="00E619CA">
        <w:rPr>
          <w:lang w:val="lt-LT"/>
        </w:rPr>
        <w:t xml:space="preserve">A. Goštauto g. 9, 01108 Vilnius, </w:t>
      </w:r>
      <w:r w:rsidRPr="00E619CA">
        <w:rPr>
          <w:rFonts w:cs="Arial"/>
          <w:lang w:val="lt-LT"/>
        </w:rPr>
        <w:t xml:space="preserve">tel. </w:t>
      </w:r>
      <w:hyperlink r:id="rId6" w:history="1">
        <w:r w:rsidRPr="00E619CA">
          <w:rPr>
            <w:rStyle w:val="Hyperlink"/>
            <w:rFonts w:cs="Arial"/>
            <w:color w:val="auto"/>
            <w:u w:val="none"/>
            <w:lang w:val="lt-LT"/>
          </w:rPr>
          <w:t>+370 647 17 594</w:t>
        </w:r>
      </w:hyperlink>
      <w:r w:rsidRPr="00E619CA">
        <w:rPr>
          <w:rFonts w:cs="Arial"/>
          <w:lang w:val="lt-LT"/>
        </w:rPr>
        <w:t xml:space="preserve">, </w:t>
      </w:r>
      <w:r w:rsidRPr="00E619CA">
        <w:rPr>
          <w:lang w:val="lt-LT"/>
        </w:rPr>
        <w:t xml:space="preserve"> el. p. vtek@vtek.lt</w:t>
      </w:r>
    </w:p>
    <w:p w14:paraId="7487F3A3" w14:textId="77777777" w:rsidR="00E619CA" w:rsidRPr="00E619CA" w:rsidRDefault="00E619CA" w:rsidP="00E619CA">
      <w:pPr>
        <w:spacing w:after="120" w:line="259" w:lineRule="auto"/>
        <w:ind w:firstLine="720"/>
        <w:jc w:val="both"/>
        <w:rPr>
          <w:lang w:val="lt-LT"/>
        </w:rPr>
      </w:pPr>
    </w:p>
    <w:p w14:paraId="1E9AA609" w14:textId="77777777" w:rsidR="00E619CA" w:rsidRPr="00E619CA" w:rsidRDefault="00E619CA" w:rsidP="00E619CA">
      <w:pPr>
        <w:tabs>
          <w:tab w:val="left" w:pos="142"/>
          <w:tab w:val="left" w:pos="284"/>
        </w:tabs>
        <w:spacing w:after="120" w:line="259" w:lineRule="auto"/>
        <w:jc w:val="both"/>
        <w:rPr>
          <w:rFonts w:eastAsia="Times New Roman"/>
          <w:b/>
          <w:lang w:val="lt-LT"/>
        </w:rPr>
      </w:pPr>
      <w:r w:rsidRPr="00E619CA">
        <w:rPr>
          <w:rFonts w:eastAsia="Times New Roman"/>
          <w:b/>
          <w:lang w:val="lt-LT"/>
        </w:rPr>
        <w:tab/>
      </w:r>
      <w:r w:rsidRPr="00E619CA">
        <w:rPr>
          <w:rFonts w:eastAsia="Times New Roman"/>
          <w:b/>
          <w:lang w:val="lt-LT"/>
        </w:rPr>
        <w:tab/>
      </w:r>
      <w:r w:rsidRPr="00E619CA">
        <w:rPr>
          <w:rFonts w:eastAsia="Times New Roman"/>
          <w:b/>
          <w:lang w:val="lt-LT"/>
        </w:rPr>
        <w:tab/>
        <w:t>VTEK Duomenų apsaugos pareigūnas</w:t>
      </w:r>
    </w:p>
    <w:p w14:paraId="2DE05773" w14:textId="77777777" w:rsidR="00E619CA" w:rsidRPr="00E619CA" w:rsidRDefault="00E619CA" w:rsidP="00E619CA">
      <w:pPr>
        <w:tabs>
          <w:tab w:val="left" w:pos="142"/>
          <w:tab w:val="left" w:pos="284"/>
        </w:tabs>
        <w:spacing w:after="120" w:line="259" w:lineRule="auto"/>
        <w:ind w:left="144"/>
        <w:contextualSpacing/>
        <w:jc w:val="both"/>
        <w:rPr>
          <w:rFonts w:eastAsia="Times New Roman"/>
          <w:lang w:val="lt-LT" w:eastAsia="lt-LT"/>
        </w:rPr>
      </w:pPr>
      <w:r w:rsidRPr="00E619CA">
        <w:rPr>
          <w:rFonts w:eastAsia="Times New Roman"/>
          <w:lang w:val="lt-LT" w:eastAsia="lt-LT"/>
        </w:rPr>
        <w:tab/>
      </w:r>
      <w:r w:rsidRPr="00E619CA">
        <w:rPr>
          <w:rFonts w:eastAsia="Times New Roman"/>
          <w:lang w:val="lt-LT" w:eastAsia="lt-LT"/>
        </w:rPr>
        <w:tab/>
        <w:t xml:space="preserve">,,Asmens duomenų apsaugos ekspertai“, MB, juridinio asmens kodas 304850650, </w:t>
      </w:r>
    </w:p>
    <w:p w14:paraId="1287A8C1" w14:textId="77777777" w:rsidR="00E619CA" w:rsidRPr="00E619CA" w:rsidRDefault="00E619CA" w:rsidP="00E619CA">
      <w:pPr>
        <w:tabs>
          <w:tab w:val="left" w:pos="142"/>
          <w:tab w:val="left" w:pos="284"/>
        </w:tabs>
        <w:spacing w:after="120" w:line="259" w:lineRule="auto"/>
        <w:ind w:left="144"/>
        <w:contextualSpacing/>
        <w:jc w:val="both"/>
        <w:rPr>
          <w:rFonts w:eastAsia="Times New Roman"/>
          <w:lang w:val="lt-LT" w:eastAsia="lt-LT"/>
        </w:rPr>
      </w:pPr>
      <w:r w:rsidRPr="00E619CA">
        <w:rPr>
          <w:rFonts w:eastAsia="Times New Roman"/>
          <w:lang w:val="lt-LT" w:eastAsia="lt-LT"/>
        </w:rPr>
        <w:tab/>
      </w:r>
      <w:r w:rsidRPr="00E619CA">
        <w:rPr>
          <w:rFonts w:eastAsia="Times New Roman"/>
          <w:lang w:val="lt-LT" w:eastAsia="lt-LT"/>
        </w:rPr>
        <w:tab/>
        <w:t xml:space="preserve">adresas A. Juozapavičiaus g. 9A-106, LT-09311 Vilnius, </w:t>
      </w:r>
      <w:hyperlink r:id="rId7" w:history="1">
        <w:r w:rsidRPr="00E619CA">
          <w:rPr>
            <w:rStyle w:val="Hyperlink"/>
            <w:rFonts w:eastAsia="Times New Roman"/>
            <w:lang w:val="lt-LT" w:eastAsia="lt-LT"/>
          </w:rPr>
          <w:t>info@adaekspertai.lt</w:t>
        </w:r>
      </w:hyperlink>
    </w:p>
    <w:p w14:paraId="79619CA5" w14:textId="77777777" w:rsidR="00E619CA" w:rsidRPr="00E619CA" w:rsidRDefault="00E619CA" w:rsidP="00E619CA">
      <w:pPr>
        <w:spacing w:after="120" w:line="259" w:lineRule="auto"/>
        <w:jc w:val="both"/>
        <w:rPr>
          <w:lang w:val="lt-LT"/>
        </w:rPr>
      </w:pPr>
    </w:p>
    <w:p w14:paraId="30C37069" w14:textId="77777777" w:rsidR="00E619CA" w:rsidRPr="00E619CA" w:rsidRDefault="00E619CA" w:rsidP="00E619CA">
      <w:pPr>
        <w:ind w:firstLine="720"/>
        <w:jc w:val="both"/>
        <w:rPr>
          <w:lang w:val="lt-LT"/>
        </w:rPr>
      </w:pPr>
      <w:r w:rsidRPr="00E619CA">
        <w:rPr>
          <w:lang w:val="lt-LT"/>
        </w:rPr>
        <w:t xml:space="preserve"> </w:t>
      </w:r>
      <w:r w:rsidRPr="00E619CA">
        <w:rPr>
          <w:b/>
          <w:bCs/>
          <w:color w:val="215E99" w:themeColor="text2" w:themeTint="BF"/>
          <w:lang w:val="lt-LT"/>
        </w:rPr>
        <w:t xml:space="preserve">Kokiais tikslais tvarkomi Jūsų asmens duomenys? </w:t>
      </w:r>
    </w:p>
    <w:p w14:paraId="54BC3965" w14:textId="77777777" w:rsidR="00E619CA" w:rsidRPr="00E619CA" w:rsidRDefault="00E619CA" w:rsidP="00E619CA">
      <w:pPr>
        <w:ind w:firstLine="720"/>
        <w:jc w:val="both"/>
        <w:rPr>
          <w:lang w:val="lt-LT"/>
        </w:rPr>
      </w:pPr>
      <w:r w:rsidRPr="00E619CA">
        <w:rPr>
          <w:lang w:val="lt-LT"/>
        </w:rPr>
        <w:t xml:space="preserve">Jums nusprendus dalyvauti VTEK renginiuose, Jūsų asmens duomenys bus tvarkomi VTEK renginių organizavimo ir veiklos viešinimo tikslu. </w:t>
      </w:r>
    </w:p>
    <w:p w14:paraId="53F2BBF2" w14:textId="5D9F5CB0" w:rsidR="00E619CA" w:rsidRPr="00E619CA" w:rsidRDefault="00E619CA" w:rsidP="00E619CA">
      <w:pPr>
        <w:ind w:firstLine="720"/>
        <w:jc w:val="both"/>
        <w:rPr>
          <w:lang w:val="lt-LT"/>
        </w:rPr>
      </w:pPr>
      <w:r w:rsidRPr="00E619CA">
        <w:rPr>
          <w:lang w:val="lt-LT"/>
        </w:rPr>
        <w:t>Renginys dėl savo reikšmingumo ir išskirtinumo VTEK veiklai laikomas istoriniu VTEK veiklą atspindinčiu įvykiu. Tai reiškia, kad Renginio nuotraukos ir filmuota medžiaga bus laikoma istoriniais VTEK veiklą atspindinčiais vaizdo duomenimis (toliau – istoriniai vaizdo duomenys), kurie taip pat tvarkomi VTEK veiklai reikšmingų įvykių akimirkų išsaugojimo (istorinės reikšmės) tikslu.</w:t>
      </w:r>
    </w:p>
    <w:p w14:paraId="22210E1B" w14:textId="77777777" w:rsidR="00E619CA" w:rsidRPr="00E619CA" w:rsidRDefault="00E619CA" w:rsidP="00E619CA">
      <w:pPr>
        <w:ind w:firstLine="720"/>
        <w:jc w:val="both"/>
        <w:rPr>
          <w:rFonts w:cstheme="majorBidi"/>
          <w:b/>
          <w:bCs/>
          <w:color w:val="215E99" w:themeColor="text2" w:themeTint="BF"/>
          <w:lang w:val="lt-LT"/>
        </w:rPr>
      </w:pPr>
      <w:r w:rsidRPr="00E619CA">
        <w:rPr>
          <w:rFonts w:cstheme="majorBidi"/>
          <w:b/>
          <w:bCs/>
          <w:color w:val="215E99" w:themeColor="text2" w:themeTint="BF"/>
          <w:lang w:val="lt-LT"/>
        </w:rPr>
        <w:t xml:space="preserve"> Remiantis kokia teisėto asmens duomenų tvarkymo sąlyga Jūsų asmens duomenys tvarkomi? </w:t>
      </w:r>
    </w:p>
    <w:p w14:paraId="6926D774" w14:textId="77777777" w:rsidR="00E619CA" w:rsidRPr="00E619CA" w:rsidRDefault="00E619CA" w:rsidP="00E619CA">
      <w:pPr>
        <w:ind w:firstLine="720"/>
        <w:jc w:val="both"/>
        <w:rPr>
          <w:rFonts w:cstheme="majorBidi"/>
          <w:lang w:val="lt-LT"/>
        </w:rPr>
      </w:pPr>
      <w:r w:rsidRPr="00E619CA">
        <w:rPr>
          <w:rFonts w:cstheme="majorBidi"/>
          <w:lang w:val="lt-LT"/>
        </w:rPr>
        <w:lastRenderedPageBreak/>
        <w:t>Asmens duomenų tvarkymas nurodytu tikslu atliekamas vykdant VTEK pavestas viešosios valdžios funkcijas (Bendrojo duomenų apsaugos reglamento (BDAR) 6 straipsnio 1 dalies e punktas), kurios nustatytos Bendrojo duomenų apsaugos reglamento 57 straipsnio 1 dalies b ir d punktuose, o istorinių vaizdo duomenų atveju – Lietuvos Respublikos visuomenės informavimo įstatymo 6 straipsnio 2 dalyje.</w:t>
      </w:r>
    </w:p>
    <w:p w14:paraId="12247F72" w14:textId="77777777" w:rsidR="00E619CA" w:rsidRPr="00E619CA" w:rsidRDefault="00E619CA" w:rsidP="00E619CA">
      <w:pPr>
        <w:ind w:firstLine="720"/>
        <w:jc w:val="both"/>
        <w:rPr>
          <w:rFonts w:cstheme="majorBidi"/>
          <w:lang w:val="lt-LT"/>
        </w:rPr>
      </w:pPr>
    </w:p>
    <w:p w14:paraId="1D39E706" w14:textId="77777777" w:rsidR="00E619CA" w:rsidRPr="00E619CA" w:rsidRDefault="00E619CA" w:rsidP="00E619CA">
      <w:pPr>
        <w:ind w:firstLine="720"/>
        <w:jc w:val="both"/>
        <w:rPr>
          <w:rFonts w:cstheme="majorBidi"/>
          <w:b/>
          <w:bCs/>
          <w:color w:val="215E99" w:themeColor="text2" w:themeTint="BF"/>
          <w:lang w:val="lt-LT"/>
        </w:rPr>
      </w:pPr>
      <w:r w:rsidRPr="00E619CA">
        <w:rPr>
          <w:rFonts w:cstheme="majorBidi"/>
          <w:color w:val="215E99" w:themeColor="text2" w:themeTint="BF"/>
          <w:lang w:val="lt-LT"/>
        </w:rPr>
        <w:t xml:space="preserve"> </w:t>
      </w:r>
      <w:r w:rsidRPr="00E619CA">
        <w:rPr>
          <w:rFonts w:cstheme="majorBidi"/>
          <w:b/>
          <w:bCs/>
          <w:color w:val="215E99" w:themeColor="text2" w:themeTint="BF"/>
          <w:lang w:val="lt-LT"/>
        </w:rPr>
        <w:t>Kokie Jūsų asmens duomenys tvarkomi?</w:t>
      </w:r>
    </w:p>
    <w:tbl>
      <w:tblPr>
        <w:tblStyle w:val="TableGrid"/>
        <w:tblpPr w:leftFromText="180" w:rightFromText="180" w:vertAnchor="text" w:tblpX="-15" w:tblpY="1"/>
        <w:tblOverlap w:val="never"/>
        <w:tblW w:w="9445" w:type="dxa"/>
        <w:tblLayout w:type="fixed"/>
        <w:tblLook w:val="04A0" w:firstRow="1" w:lastRow="0" w:firstColumn="1" w:lastColumn="0" w:noHBand="0" w:noVBand="1"/>
      </w:tblPr>
      <w:tblGrid>
        <w:gridCol w:w="4135"/>
        <w:gridCol w:w="5310"/>
      </w:tblGrid>
      <w:tr w:rsidR="00E619CA" w:rsidRPr="00E619CA" w14:paraId="4C3AAA1C" w14:textId="77777777" w:rsidTr="003F4BD6">
        <w:trPr>
          <w:cantSplit/>
        </w:trPr>
        <w:tc>
          <w:tcPr>
            <w:tcW w:w="4135" w:type="dxa"/>
            <w:shd w:val="clear" w:color="auto" w:fill="DAE9F7" w:themeFill="text2" w:themeFillTint="1A"/>
          </w:tcPr>
          <w:p w14:paraId="516083E8" w14:textId="77777777" w:rsidR="00E619CA" w:rsidRPr="00E619CA" w:rsidRDefault="00E619CA" w:rsidP="003F4BD6">
            <w:pPr>
              <w:tabs>
                <w:tab w:val="left" w:pos="142"/>
                <w:tab w:val="left" w:pos="284"/>
              </w:tabs>
              <w:contextualSpacing/>
              <w:jc w:val="both"/>
              <w:rPr>
                <w:b/>
                <w:bCs/>
                <w:sz w:val="24"/>
                <w:szCs w:val="24"/>
                <w:lang w:val="lt-LT"/>
              </w:rPr>
            </w:pPr>
            <w:r w:rsidRPr="00E619CA">
              <w:rPr>
                <w:b/>
                <w:bCs/>
                <w:sz w:val="24"/>
                <w:szCs w:val="24"/>
                <w:lang w:val="lt-LT"/>
              </w:rPr>
              <w:t>Registracijos į Renginį duomenys</w:t>
            </w:r>
          </w:p>
          <w:p w14:paraId="7EB133FE" w14:textId="77777777" w:rsidR="00E619CA" w:rsidRPr="00E619CA" w:rsidRDefault="00E619CA" w:rsidP="003F4BD6">
            <w:pPr>
              <w:tabs>
                <w:tab w:val="left" w:pos="142"/>
                <w:tab w:val="left" w:pos="284"/>
              </w:tabs>
              <w:contextualSpacing/>
              <w:jc w:val="both"/>
              <w:rPr>
                <w:sz w:val="24"/>
                <w:szCs w:val="24"/>
                <w:lang w:val="lt-LT"/>
              </w:rPr>
            </w:pPr>
          </w:p>
        </w:tc>
        <w:tc>
          <w:tcPr>
            <w:tcW w:w="5310" w:type="dxa"/>
          </w:tcPr>
          <w:p w14:paraId="6F2499DF" w14:textId="34F91AD5" w:rsidR="00E619CA" w:rsidRPr="00E619CA" w:rsidRDefault="00E619CA" w:rsidP="003F4BD6">
            <w:pPr>
              <w:tabs>
                <w:tab w:val="left" w:pos="142"/>
                <w:tab w:val="left" w:pos="284"/>
                <w:tab w:val="left" w:pos="426"/>
                <w:tab w:val="left" w:pos="709"/>
              </w:tabs>
              <w:jc w:val="both"/>
              <w:rPr>
                <w:sz w:val="24"/>
                <w:szCs w:val="24"/>
                <w:lang w:val="lt-LT"/>
              </w:rPr>
            </w:pPr>
            <w:r w:rsidRPr="00E619CA">
              <w:rPr>
                <w:sz w:val="24"/>
                <w:szCs w:val="24"/>
                <w:lang w:val="lt-LT"/>
              </w:rPr>
              <w:t>Vardas, pavardė,</w:t>
            </w:r>
            <w:r>
              <w:rPr>
                <w:sz w:val="24"/>
                <w:szCs w:val="24"/>
                <w:lang w:val="lt-LT"/>
              </w:rPr>
              <w:t xml:space="preserve"> atstovaujamas sektorius ir organizacija, </w:t>
            </w:r>
            <w:r w:rsidRPr="00E619CA">
              <w:rPr>
                <w:sz w:val="24"/>
                <w:szCs w:val="24"/>
                <w:lang w:val="lt-LT"/>
              </w:rPr>
              <w:t>elektroninio pašto adresas, registracijos data, laikas, IP adresas</w:t>
            </w:r>
          </w:p>
          <w:p w14:paraId="6A2FF0ED" w14:textId="77777777" w:rsidR="00E619CA" w:rsidRPr="00E619CA" w:rsidRDefault="00E619CA" w:rsidP="003F4BD6">
            <w:pPr>
              <w:tabs>
                <w:tab w:val="left" w:pos="142"/>
                <w:tab w:val="left" w:pos="284"/>
                <w:tab w:val="left" w:pos="426"/>
                <w:tab w:val="left" w:pos="709"/>
              </w:tabs>
              <w:jc w:val="both"/>
              <w:rPr>
                <w:sz w:val="24"/>
                <w:szCs w:val="24"/>
                <w:lang w:val="lt-LT"/>
              </w:rPr>
            </w:pPr>
          </w:p>
        </w:tc>
      </w:tr>
      <w:tr w:rsidR="00E619CA" w:rsidRPr="00E619CA" w14:paraId="30DA8D19" w14:textId="77777777" w:rsidTr="003F4BD6">
        <w:trPr>
          <w:cantSplit/>
        </w:trPr>
        <w:tc>
          <w:tcPr>
            <w:tcW w:w="4135" w:type="dxa"/>
            <w:tcBorders>
              <w:bottom w:val="single" w:sz="4" w:space="0" w:color="auto"/>
            </w:tcBorders>
            <w:shd w:val="clear" w:color="auto" w:fill="DAE9F7" w:themeFill="text2" w:themeFillTint="1A"/>
          </w:tcPr>
          <w:p w14:paraId="019CD13D" w14:textId="77777777" w:rsidR="00E619CA" w:rsidRPr="00E619CA" w:rsidRDefault="00E619CA" w:rsidP="003F4BD6">
            <w:pPr>
              <w:pStyle w:val="Default"/>
              <w:jc w:val="both"/>
              <w:rPr>
                <w:rFonts w:asciiTheme="minorHAnsi" w:hAnsiTheme="minorHAnsi"/>
                <w:b/>
                <w:bCs/>
                <w:sz w:val="24"/>
                <w:szCs w:val="24"/>
                <w:lang w:val="lt-LT"/>
              </w:rPr>
            </w:pPr>
            <w:r w:rsidRPr="00E619CA">
              <w:rPr>
                <w:rFonts w:asciiTheme="minorHAnsi" w:hAnsiTheme="minorHAnsi"/>
                <w:b/>
                <w:bCs/>
                <w:sz w:val="24"/>
                <w:szCs w:val="24"/>
                <w:lang w:val="lt-LT"/>
              </w:rPr>
              <w:t xml:space="preserve">Su Renginyje skaitytu pranešimu susiję duomenys (taikoma Renginio pranešėjams ir diskusijos dalies dalyviams) </w:t>
            </w:r>
          </w:p>
          <w:p w14:paraId="7813B533" w14:textId="77777777" w:rsidR="00E619CA" w:rsidRPr="00E619CA" w:rsidRDefault="00E619CA" w:rsidP="003F4BD6">
            <w:pPr>
              <w:tabs>
                <w:tab w:val="left" w:pos="142"/>
                <w:tab w:val="left" w:pos="284"/>
              </w:tabs>
              <w:contextualSpacing/>
              <w:jc w:val="both"/>
              <w:rPr>
                <w:sz w:val="24"/>
                <w:szCs w:val="24"/>
                <w:lang w:val="lt-LT"/>
              </w:rPr>
            </w:pPr>
          </w:p>
        </w:tc>
        <w:tc>
          <w:tcPr>
            <w:tcW w:w="5310" w:type="dxa"/>
            <w:tcBorders>
              <w:bottom w:val="single" w:sz="4" w:space="0" w:color="auto"/>
            </w:tcBorders>
          </w:tcPr>
          <w:p w14:paraId="271B4D88" w14:textId="77777777" w:rsidR="00E619CA" w:rsidRPr="00E619CA" w:rsidRDefault="00E619CA" w:rsidP="003F4BD6">
            <w:pPr>
              <w:pStyle w:val="Default"/>
              <w:jc w:val="both"/>
              <w:rPr>
                <w:rFonts w:asciiTheme="minorHAnsi" w:hAnsiTheme="minorHAnsi"/>
                <w:sz w:val="24"/>
                <w:szCs w:val="24"/>
                <w:lang w:val="lt-LT"/>
              </w:rPr>
            </w:pPr>
            <w:r w:rsidRPr="00E619CA">
              <w:rPr>
                <w:rFonts w:asciiTheme="minorHAnsi" w:hAnsiTheme="minorHAnsi"/>
                <w:sz w:val="24"/>
                <w:szCs w:val="24"/>
                <w:lang w:val="lt-LT"/>
              </w:rPr>
              <w:t xml:space="preserve">Vardas, pavardė, skaitytas pranešimas, jo pavadinimas, data ir laikas ir, kai taikoma, pranešėjo/diskusijos dalyvio darbovietė, pareigos, kvalifikacija </w:t>
            </w:r>
          </w:p>
          <w:p w14:paraId="5D7A1DEA" w14:textId="77777777" w:rsidR="00E619CA" w:rsidRPr="00E619CA" w:rsidRDefault="00E619CA" w:rsidP="003F4BD6">
            <w:pPr>
              <w:tabs>
                <w:tab w:val="left" w:pos="142"/>
                <w:tab w:val="left" w:pos="284"/>
                <w:tab w:val="left" w:pos="426"/>
                <w:tab w:val="left" w:pos="709"/>
              </w:tabs>
              <w:jc w:val="both"/>
              <w:rPr>
                <w:sz w:val="24"/>
                <w:szCs w:val="24"/>
                <w:lang w:val="lt-LT"/>
              </w:rPr>
            </w:pPr>
          </w:p>
        </w:tc>
      </w:tr>
      <w:tr w:rsidR="00E619CA" w:rsidRPr="00E619CA" w14:paraId="29C8A45F" w14:textId="77777777" w:rsidTr="003F4BD6">
        <w:trPr>
          <w:cantSplit/>
        </w:trPr>
        <w:tc>
          <w:tcPr>
            <w:tcW w:w="4135" w:type="dxa"/>
            <w:tcBorders>
              <w:bottom w:val="single" w:sz="4" w:space="0" w:color="auto"/>
            </w:tcBorders>
            <w:shd w:val="clear" w:color="auto" w:fill="DAE9F7" w:themeFill="text2" w:themeFillTint="1A"/>
          </w:tcPr>
          <w:p w14:paraId="4B63D1EC" w14:textId="77777777" w:rsidR="00E619CA" w:rsidRPr="00E619CA" w:rsidRDefault="00E619CA" w:rsidP="003F4BD6">
            <w:pPr>
              <w:pStyle w:val="Default"/>
              <w:jc w:val="both"/>
              <w:rPr>
                <w:rFonts w:asciiTheme="minorHAnsi" w:hAnsiTheme="minorHAnsi"/>
                <w:b/>
                <w:bCs/>
                <w:sz w:val="24"/>
                <w:szCs w:val="24"/>
                <w:lang w:val="lt-LT"/>
              </w:rPr>
            </w:pPr>
            <w:r w:rsidRPr="00E619CA">
              <w:rPr>
                <w:rFonts w:asciiTheme="minorHAnsi" w:hAnsiTheme="minorHAnsi"/>
                <w:b/>
                <w:bCs/>
                <w:sz w:val="24"/>
                <w:szCs w:val="24"/>
                <w:lang w:val="lt-LT"/>
              </w:rPr>
              <w:t xml:space="preserve">Su istoriniais vaizdo duomenimis ir jų tvarkymu susiję duomenys </w:t>
            </w:r>
          </w:p>
          <w:p w14:paraId="4F791C68" w14:textId="77777777" w:rsidR="00E619CA" w:rsidRPr="00E619CA" w:rsidRDefault="00E619CA" w:rsidP="003F4BD6">
            <w:pPr>
              <w:tabs>
                <w:tab w:val="left" w:pos="142"/>
                <w:tab w:val="left" w:pos="284"/>
              </w:tabs>
              <w:contextualSpacing/>
              <w:jc w:val="both"/>
              <w:rPr>
                <w:sz w:val="24"/>
                <w:szCs w:val="24"/>
                <w:lang w:val="lt-LT"/>
              </w:rPr>
            </w:pPr>
          </w:p>
        </w:tc>
        <w:tc>
          <w:tcPr>
            <w:tcW w:w="5310" w:type="dxa"/>
            <w:tcBorders>
              <w:bottom w:val="single" w:sz="4" w:space="0" w:color="auto"/>
            </w:tcBorders>
          </w:tcPr>
          <w:p w14:paraId="74439B2B" w14:textId="77777777" w:rsidR="00E619CA" w:rsidRPr="00E619CA" w:rsidRDefault="00E619CA" w:rsidP="003F4BD6">
            <w:pPr>
              <w:pStyle w:val="Default"/>
              <w:jc w:val="both"/>
              <w:rPr>
                <w:rFonts w:asciiTheme="minorHAnsi" w:hAnsiTheme="minorHAnsi"/>
                <w:sz w:val="24"/>
                <w:szCs w:val="24"/>
                <w:lang w:val="lt-LT"/>
              </w:rPr>
            </w:pPr>
            <w:r w:rsidRPr="00E619CA">
              <w:rPr>
                <w:rFonts w:asciiTheme="minorHAnsi" w:hAnsiTheme="minorHAnsi"/>
                <w:sz w:val="24"/>
                <w:szCs w:val="24"/>
                <w:lang w:val="lt-LT"/>
              </w:rPr>
              <w:t xml:space="preserve">Jūsų atvaizdas, vardas, pavardė, atstovaujamas juridinis asmuo, pareigos, kriterijus, pagal kurį vaizdo medžiaga laikoma istoriniais VTEK veiklos vaizdo duomenimis </w:t>
            </w:r>
          </w:p>
          <w:p w14:paraId="60A4B535" w14:textId="77777777" w:rsidR="00E619CA" w:rsidRPr="00E619CA" w:rsidRDefault="00E619CA" w:rsidP="003F4BD6">
            <w:pPr>
              <w:tabs>
                <w:tab w:val="left" w:pos="142"/>
                <w:tab w:val="left" w:pos="284"/>
                <w:tab w:val="left" w:pos="426"/>
                <w:tab w:val="left" w:pos="709"/>
              </w:tabs>
              <w:jc w:val="both"/>
              <w:rPr>
                <w:sz w:val="24"/>
                <w:szCs w:val="24"/>
                <w:lang w:val="lt-LT"/>
              </w:rPr>
            </w:pPr>
          </w:p>
        </w:tc>
      </w:tr>
      <w:tr w:rsidR="00E619CA" w:rsidRPr="00E619CA" w14:paraId="44A3F4E9" w14:textId="77777777" w:rsidTr="003F4BD6">
        <w:trPr>
          <w:cantSplit/>
        </w:trPr>
        <w:tc>
          <w:tcPr>
            <w:tcW w:w="4135" w:type="dxa"/>
            <w:tcBorders>
              <w:bottom w:val="single" w:sz="4" w:space="0" w:color="auto"/>
            </w:tcBorders>
            <w:shd w:val="clear" w:color="auto" w:fill="DAE9F7" w:themeFill="text2" w:themeFillTint="1A"/>
          </w:tcPr>
          <w:p w14:paraId="11569C7E" w14:textId="77777777" w:rsidR="00E619CA" w:rsidRPr="00E619CA" w:rsidRDefault="00E619CA" w:rsidP="003F4BD6">
            <w:pPr>
              <w:pStyle w:val="Default"/>
              <w:jc w:val="both"/>
              <w:rPr>
                <w:rFonts w:asciiTheme="minorHAnsi" w:hAnsiTheme="minorHAnsi"/>
                <w:b/>
                <w:bCs/>
                <w:sz w:val="24"/>
                <w:szCs w:val="24"/>
                <w:lang w:val="lt-LT"/>
              </w:rPr>
            </w:pPr>
            <w:r w:rsidRPr="00E619CA">
              <w:rPr>
                <w:rFonts w:asciiTheme="minorHAnsi" w:hAnsiTheme="minorHAnsi"/>
                <w:b/>
                <w:bCs/>
                <w:sz w:val="24"/>
                <w:szCs w:val="24"/>
                <w:lang w:val="lt-LT"/>
              </w:rPr>
              <w:t>Kiti asmens duomenys (taikoma renginio pranešėjams/diskusijos dalies dalyviams/</w:t>
            </w:r>
            <w:proofErr w:type="spellStart"/>
            <w:r w:rsidRPr="00E619CA">
              <w:rPr>
                <w:rFonts w:asciiTheme="minorHAnsi" w:hAnsiTheme="minorHAnsi"/>
                <w:b/>
                <w:bCs/>
                <w:sz w:val="24"/>
                <w:szCs w:val="24"/>
                <w:lang w:val="lt-LT"/>
              </w:rPr>
              <w:t>nominantams</w:t>
            </w:r>
            <w:proofErr w:type="spellEnd"/>
            <w:r w:rsidRPr="00E619CA">
              <w:rPr>
                <w:rFonts w:asciiTheme="minorHAnsi" w:hAnsiTheme="minorHAnsi"/>
                <w:b/>
                <w:bCs/>
                <w:sz w:val="24"/>
                <w:szCs w:val="24"/>
                <w:lang w:val="lt-LT"/>
              </w:rPr>
              <w:t xml:space="preserve">) </w:t>
            </w:r>
          </w:p>
          <w:p w14:paraId="42BE484B" w14:textId="77777777" w:rsidR="00E619CA" w:rsidRPr="00E619CA" w:rsidRDefault="00E619CA" w:rsidP="003F4BD6">
            <w:pPr>
              <w:tabs>
                <w:tab w:val="left" w:pos="142"/>
                <w:tab w:val="left" w:pos="284"/>
              </w:tabs>
              <w:contextualSpacing/>
              <w:jc w:val="both"/>
              <w:rPr>
                <w:sz w:val="24"/>
                <w:szCs w:val="24"/>
                <w:lang w:val="lt-LT"/>
              </w:rPr>
            </w:pPr>
          </w:p>
        </w:tc>
        <w:tc>
          <w:tcPr>
            <w:tcW w:w="5310" w:type="dxa"/>
            <w:tcBorders>
              <w:bottom w:val="single" w:sz="4" w:space="0" w:color="auto"/>
            </w:tcBorders>
          </w:tcPr>
          <w:p w14:paraId="18E839C5" w14:textId="77777777" w:rsidR="00E619CA" w:rsidRPr="00E619CA" w:rsidRDefault="00E619CA" w:rsidP="003F4BD6">
            <w:pPr>
              <w:pStyle w:val="Default"/>
              <w:jc w:val="both"/>
              <w:rPr>
                <w:rFonts w:asciiTheme="minorHAnsi" w:hAnsiTheme="minorHAnsi"/>
                <w:sz w:val="24"/>
                <w:szCs w:val="24"/>
                <w:lang w:val="lt-LT"/>
              </w:rPr>
            </w:pPr>
            <w:r w:rsidRPr="00E619CA">
              <w:rPr>
                <w:rFonts w:asciiTheme="minorHAnsi" w:hAnsiTheme="minorHAnsi"/>
                <w:sz w:val="24"/>
                <w:szCs w:val="24"/>
                <w:lang w:val="lt-LT"/>
              </w:rPr>
              <w:t xml:space="preserve">Susirašinėjimas (kai iš jo galima identifikuoti fizinį asmenį) ir, jei taikoma, parašas </w:t>
            </w:r>
          </w:p>
          <w:p w14:paraId="1FFCE9D9" w14:textId="77777777" w:rsidR="00E619CA" w:rsidRPr="00E619CA" w:rsidRDefault="00E619CA" w:rsidP="003F4BD6">
            <w:pPr>
              <w:tabs>
                <w:tab w:val="left" w:pos="142"/>
                <w:tab w:val="left" w:pos="284"/>
                <w:tab w:val="left" w:pos="426"/>
                <w:tab w:val="left" w:pos="709"/>
              </w:tabs>
              <w:jc w:val="both"/>
              <w:rPr>
                <w:sz w:val="24"/>
                <w:szCs w:val="24"/>
                <w:lang w:val="lt-LT"/>
              </w:rPr>
            </w:pPr>
          </w:p>
        </w:tc>
      </w:tr>
    </w:tbl>
    <w:p w14:paraId="60F768A2" w14:textId="77777777" w:rsidR="00E619CA" w:rsidRPr="00E619CA" w:rsidRDefault="00E619CA" w:rsidP="00E619CA">
      <w:pPr>
        <w:ind w:firstLine="720"/>
        <w:jc w:val="both"/>
        <w:rPr>
          <w:rFonts w:cstheme="majorBidi"/>
          <w:color w:val="215E99" w:themeColor="text2" w:themeTint="BF"/>
          <w:lang w:val="lt-LT"/>
        </w:rPr>
      </w:pPr>
    </w:p>
    <w:p w14:paraId="0E75EE77" w14:textId="53871C78" w:rsidR="00E619CA" w:rsidRPr="00E619CA" w:rsidRDefault="00E619CA" w:rsidP="00E619CA">
      <w:pPr>
        <w:ind w:firstLine="720"/>
        <w:jc w:val="both"/>
        <w:rPr>
          <w:rFonts w:cstheme="majorBidi"/>
          <w:color w:val="000000" w:themeColor="text1"/>
          <w:lang w:val="lt-LT"/>
        </w:rPr>
      </w:pPr>
      <w:r w:rsidRPr="00E619CA">
        <w:rPr>
          <w:rFonts w:cstheme="majorBidi"/>
          <w:color w:val="000000" w:themeColor="text1"/>
          <w:lang w:val="lt-LT"/>
        </w:rPr>
        <w:t>Jūsų asmens duomenis VTEK gaus iš Jūsų tiesiogiai, iš Jūsų darbovietės ar kitų fizinių bei juridinių asmenų (pvz.,</w:t>
      </w:r>
      <w:r>
        <w:rPr>
          <w:rFonts w:cstheme="majorBidi"/>
          <w:color w:val="000000" w:themeColor="text1"/>
          <w:lang w:val="lt-LT"/>
        </w:rPr>
        <w:t xml:space="preserve"> </w:t>
      </w:r>
      <w:r w:rsidRPr="00E619CA">
        <w:rPr>
          <w:rFonts w:cstheme="majorBidi"/>
          <w:color w:val="000000" w:themeColor="text1"/>
          <w:lang w:val="lt-LT"/>
        </w:rPr>
        <w:t>asociacijų, kurių veikloje dalyvaujate).</w:t>
      </w:r>
    </w:p>
    <w:p w14:paraId="5D49F603" w14:textId="77777777" w:rsidR="00E619CA" w:rsidRPr="00E619CA" w:rsidRDefault="00E619CA" w:rsidP="00E619CA">
      <w:pPr>
        <w:ind w:firstLine="720"/>
        <w:jc w:val="both"/>
        <w:rPr>
          <w:rFonts w:cstheme="majorBidi"/>
          <w:color w:val="000000" w:themeColor="text1"/>
          <w:lang w:val="lt-LT"/>
        </w:rPr>
      </w:pPr>
    </w:p>
    <w:p w14:paraId="796FC66D" w14:textId="77777777" w:rsidR="00E619CA" w:rsidRPr="00E619CA" w:rsidRDefault="00E619CA" w:rsidP="00E619CA">
      <w:pPr>
        <w:ind w:firstLine="720"/>
        <w:jc w:val="both"/>
        <w:rPr>
          <w:rFonts w:cstheme="majorBidi"/>
          <w:color w:val="215E99" w:themeColor="text2" w:themeTint="BF"/>
          <w:lang w:val="lt-LT"/>
        </w:rPr>
      </w:pPr>
      <w:r w:rsidRPr="00E619CA">
        <w:rPr>
          <w:rFonts w:cstheme="majorBidi"/>
          <w:b/>
          <w:bCs/>
          <w:color w:val="215E99" w:themeColor="text2" w:themeTint="BF"/>
          <w:lang w:val="lt-LT"/>
        </w:rPr>
        <w:t>Kam Jūsų asmens duomenys bus teikiami?</w:t>
      </w:r>
    </w:p>
    <w:p w14:paraId="501C2EAB" w14:textId="0685F85D" w:rsidR="00E619CA" w:rsidRPr="00E619CA" w:rsidRDefault="00E619CA" w:rsidP="00E619CA">
      <w:pPr>
        <w:pStyle w:val="Default"/>
        <w:ind w:firstLine="720"/>
        <w:jc w:val="both"/>
        <w:rPr>
          <w:rFonts w:asciiTheme="minorHAnsi" w:hAnsiTheme="minorHAnsi"/>
          <w:lang w:val="lt-LT"/>
        </w:rPr>
      </w:pPr>
      <w:r w:rsidRPr="00E619CA">
        <w:rPr>
          <w:rFonts w:asciiTheme="minorHAnsi" w:hAnsiTheme="minorHAnsi"/>
          <w:lang w:val="lt-LT"/>
        </w:rPr>
        <w:t>1. VTEK interneto svetainės lankytojams (informacija apie skaitytą pranešimą, dalyvavimą Renginio diskusijos dalyje ir tai liudijantys vaizdo duomenys bus skelbiami VTEK interneto svetainėje);</w:t>
      </w:r>
    </w:p>
    <w:p w14:paraId="643745B0" w14:textId="77777777" w:rsidR="00E619CA" w:rsidRPr="00E619CA" w:rsidRDefault="00E619CA" w:rsidP="00E619CA">
      <w:pPr>
        <w:pStyle w:val="Default"/>
        <w:ind w:firstLine="720"/>
        <w:jc w:val="both"/>
        <w:rPr>
          <w:rFonts w:asciiTheme="minorHAnsi" w:hAnsiTheme="minorHAnsi"/>
          <w:lang w:val="lt-LT"/>
        </w:rPr>
      </w:pPr>
    </w:p>
    <w:p w14:paraId="37795C89" w14:textId="66CC1477" w:rsidR="00E619CA" w:rsidRPr="00E619CA" w:rsidRDefault="00E619CA" w:rsidP="00E619CA">
      <w:pPr>
        <w:pStyle w:val="Default"/>
        <w:ind w:firstLine="720"/>
        <w:jc w:val="both"/>
        <w:rPr>
          <w:rFonts w:asciiTheme="minorHAnsi" w:hAnsiTheme="minorHAnsi"/>
          <w:lang w:val="lt-LT"/>
        </w:rPr>
      </w:pPr>
      <w:r w:rsidRPr="00E619CA">
        <w:rPr>
          <w:rFonts w:asciiTheme="minorHAnsi" w:hAnsiTheme="minorHAnsi"/>
          <w:lang w:val="lt-LT"/>
        </w:rPr>
        <w:t xml:space="preserve">2. </w:t>
      </w:r>
      <w:proofErr w:type="spellStart"/>
      <w:r w:rsidRPr="00E619CA">
        <w:rPr>
          <w:rFonts w:asciiTheme="minorHAnsi" w:hAnsiTheme="minorHAnsi"/>
          <w:i/>
          <w:iCs/>
          <w:lang w:val="lt-LT"/>
        </w:rPr>
        <w:t>LinkedIN</w:t>
      </w:r>
      <w:proofErr w:type="spellEnd"/>
      <w:r w:rsidRPr="00E619CA">
        <w:rPr>
          <w:rFonts w:asciiTheme="minorHAnsi" w:hAnsiTheme="minorHAnsi"/>
          <w:lang w:val="lt-LT"/>
        </w:rPr>
        <w:t xml:space="preserve"> socialiniame tinkle, VTEK paskyroje (informacija apie skaitytą pranešimą, dalyvavimą Renginio diskusijos dalyje ir tai liudijantys </w:t>
      </w:r>
      <w:proofErr w:type="spellStart"/>
      <w:r w:rsidRPr="00E619CA">
        <w:rPr>
          <w:rFonts w:asciiTheme="minorHAnsi" w:hAnsiTheme="minorHAnsi"/>
          <w:lang w:val="lt-LT"/>
        </w:rPr>
        <w:t>fotovaizdai</w:t>
      </w:r>
      <w:proofErr w:type="spellEnd"/>
      <w:r w:rsidRPr="00E619CA">
        <w:rPr>
          <w:rFonts w:asciiTheme="minorHAnsi" w:hAnsiTheme="minorHAnsi"/>
          <w:lang w:val="lt-LT"/>
        </w:rPr>
        <w:t>);</w:t>
      </w:r>
    </w:p>
    <w:p w14:paraId="45DFC751" w14:textId="77777777" w:rsidR="00E619CA" w:rsidRPr="00E619CA" w:rsidRDefault="00E619CA" w:rsidP="00E619CA">
      <w:pPr>
        <w:pStyle w:val="Default"/>
        <w:ind w:firstLine="720"/>
        <w:jc w:val="both"/>
        <w:rPr>
          <w:rFonts w:asciiTheme="minorHAnsi" w:hAnsiTheme="minorHAnsi"/>
          <w:lang w:val="lt-LT"/>
        </w:rPr>
      </w:pPr>
    </w:p>
    <w:p w14:paraId="34EE3635" w14:textId="77777777" w:rsidR="00E619CA" w:rsidRPr="00E619CA" w:rsidRDefault="00E619CA" w:rsidP="00E619CA">
      <w:pPr>
        <w:pStyle w:val="Default"/>
        <w:ind w:firstLine="720"/>
        <w:jc w:val="both"/>
        <w:rPr>
          <w:rFonts w:asciiTheme="minorHAnsi" w:hAnsiTheme="minorHAnsi"/>
          <w:lang w:val="lt-LT"/>
        </w:rPr>
      </w:pPr>
    </w:p>
    <w:p w14:paraId="31A2698B" w14:textId="77777777" w:rsidR="00E619CA" w:rsidRPr="00E619CA" w:rsidRDefault="00E619CA" w:rsidP="00E619CA">
      <w:pPr>
        <w:pStyle w:val="Default"/>
        <w:ind w:firstLine="720"/>
        <w:jc w:val="both"/>
        <w:rPr>
          <w:rFonts w:asciiTheme="minorHAnsi" w:hAnsiTheme="minorHAnsi"/>
          <w:lang w:val="lt-LT"/>
        </w:rPr>
      </w:pPr>
      <w:r w:rsidRPr="00E619CA">
        <w:rPr>
          <w:rFonts w:asciiTheme="minorHAnsi" w:hAnsiTheme="minorHAnsi"/>
          <w:lang w:val="lt-LT"/>
        </w:rPr>
        <w:lastRenderedPageBreak/>
        <w:t xml:space="preserve">3. Kitiems asmenims: istoriniai vaizdo duomenys naudojami viešinant VTEK veiklą (pavyzdžiui, juos skelbiant VTEK interneto svetainėje, VTEK paskyrose socialiniuose tinkluose, demonstruojant VTEK skaidrėse, įtraukiant į leidinius apie VTEK veiklą ir </w:t>
      </w:r>
      <w:proofErr w:type="spellStart"/>
      <w:r w:rsidRPr="00E619CA">
        <w:rPr>
          <w:rFonts w:asciiTheme="minorHAnsi" w:hAnsiTheme="minorHAnsi"/>
          <w:lang w:val="lt-LT"/>
        </w:rPr>
        <w:t>kt</w:t>
      </w:r>
      <w:proofErr w:type="spellEnd"/>
      <w:r w:rsidRPr="00E619CA">
        <w:rPr>
          <w:rFonts w:asciiTheme="minorHAnsi" w:hAnsiTheme="minorHAnsi"/>
          <w:lang w:val="lt-LT"/>
        </w:rPr>
        <w:t>).</w:t>
      </w:r>
    </w:p>
    <w:p w14:paraId="3EB7CE9D" w14:textId="77777777" w:rsidR="00E619CA" w:rsidRPr="00E619CA" w:rsidRDefault="00E619CA" w:rsidP="00E619CA">
      <w:pPr>
        <w:pStyle w:val="Default"/>
        <w:ind w:firstLine="720"/>
        <w:jc w:val="both"/>
        <w:rPr>
          <w:rFonts w:asciiTheme="minorHAnsi" w:hAnsiTheme="minorHAnsi"/>
          <w:lang w:val="lt-LT"/>
        </w:rPr>
      </w:pPr>
    </w:p>
    <w:p w14:paraId="2C7E4410" w14:textId="77777777" w:rsidR="00E619CA" w:rsidRPr="00E619CA" w:rsidRDefault="00E619CA" w:rsidP="00E619CA">
      <w:pPr>
        <w:pStyle w:val="Default"/>
        <w:ind w:firstLine="720"/>
        <w:jc w:val="both"/>
        <w:rPr>
          <w:rFonts w:asciiTheme="minorHAnsi" w:hAnsiTheme="minorHAnsi"/>
          <w:lang w:val="lt-LT"/>
        </w:rPr>
      </w:pPr>
      <w:r w:rsidRPr="00E619CA">
        <w:rPr>
          <w:rFonts w:asciiTheme="minorHAnsi" w:hAnsiTheme="minorHAnsi"/>
          <w:lang w:val="lt-LT"/>
        </w:rPr>
        <w:t>Jūsų asmens duomenų teikimas į trečiąsias valstybes nenumatytas.</w:t>
      </w:r>
    </w:p>
    <w:p w14:paraId="0305EA4A" w14:textId="77777777" w:rsidR="00E619CA" w:rsidRPr="00E619CA" w:rsidRDefault="00E619CA" w:rsidP="00E619CA">
      <w:pPr>
        <w:pStyle w:val="Default"/>
        <w:ind w:firstLine="720"/>
        <w:jc w:val="both"/>
        <w:rPr>
          <w:sz w:val="23"/>
          <w:szCs w:val="23"/>
          <w:lang w:val="lt-LT"/>
        </w:rPr>
      </w:pPr>
    </w:p>
    <w:p w14:paraId="14F9CF82" w14:textId="77777777" w:rsidR="00E619CA" w:rsidRPr="00E619CA" w:rsidRDefault="00E619CA" w:rsidP="00E619CA">
      <w:pPr>
        <w:pStyle w:val="Default"/>
        <w:ind w:firstLine="720"/>
        <w:jc w:val="both"/>
        <w:rPr>
          <w:sz w:val="23"/>
          <w:szCs w:val="23"/>
          <w:lang w:val="lt-LT"/>
        </w:rPr>
      </w:pPr>
    </w:p>
    <w:p w14:paraId="4E9A71AA" w14:textId="77777777" w:rsidR="00E619CA" w:rsidRPr="00E619CA" w:rsidRDefault="00E619CA" w:rsidP="00E619CA">
      <w:pPr>
        <w:pStyle w:val="Default"/>
        <w:ind w:firstLine="720"/>
        <w:jc w:val="both"/>
        <w:rPr>
          <w:rFonts w:asciiTheme="minorHAnsi" w:hAnsiTheme="minorHAnsi"/>
          <w:b/>
          <w:bCs/>
          <w:color w:val="215E99" w:themeColor="text2" w:themeTint="BF"/>
          <w:lang w:val="lt-LT"/>
        </w:rPr>
      </w:pPr>
      <w:r w:rsidRPr="00E619CA">
        <w:rPr>
          <w:rFonts w:asciiTheme="minorHAnsi" w:hAnsiTheme="minorHAnsi"/>
          <w:b/>
          <w:bCs/>
          <w:color w:val="215E99" w:themeColor="text2" w:themeTint="BF"/>
          <w:lang w:val="lt-LT"/>
        </w:rPr>
        <w:t xml:space="preserve">Kiek laiko Jūsų asmens duomenys bus saugomi? </w:t>
      </w:r>
    </w:p>
    <w:p w14:paraId="16076386" w14:textId="77777777" w:rsidR="00E619CA" w:rsidRPr="00E619CA" w:rsidRDefault="00E619CA" w:rsidP="00E619CA">
      <w:pPr>
        <w:pStyle w:val="Default"/>
        <w:ind w:firstLine="720"/>
        <w:jc w:val="both"/>
        <w:rPr>
          <w:rFonts w:asciiTheme="minorHAnsi" w:hAnsiTheme="minorHAnsi"/>
          <w:sz w:val="23"/>
          <w:szCs w:val="23"/>
          <w:lang w:val="lt-LT"/>
        </w:rPr>
      </w:pPr>
    </w:p>
    <w:p w14:paraId="3481BA36" w14:textId="77777777" w:rsidR="00E619CA" w:rsidRPr="00E619CA" w:rsidRDefault="00E619CA" w:rsidP="00E619CA">
      <w:pPr>
        <w:pStyle w:val="Default"/>
        <w:ind w:firstLine="720"/>
        <w:jc w:val="both"/>
        <w:rPr>
          <w:rFonts w:asciiTheme="minorHAnsi" w:hAnsiTheme="minorHAnsi"/>
          <w:sz w:val="23"/>
          <w:szCs w:val="23"/>
          <w:lang w:val="lt-LT"/>
        </w:rPr>
      </w:pPr>
      <w:r w:rsidRPr="00E619CA">
        <w:rPr>
          <w:rFonts w:asciiTheme="minorHAnsi" w:hAnsiTheme="minorHAnsi"/>
          <w:sz w:val="23"/>
          <w:szCs w:val="23"/>
          <w:lang w:val="lt-LT"/>
        </w:rPr>
        <w:t xml:space="preserve">Informuojame, kad Jūsų asmens duomenys bus saugomi: </w:t>
      </w:r>
    </w:p>
    <w:p w14:paraId="6FD17BBC" w14:textId="77777777" w:rsidR="00E619CA" w:rsidRPr="00E619CA" w:rsidRDefault="00E619CA" w:rsidP="00E619CA">
      <w:pPr>
        <w:pStyle w:val="Default"/>
        <w:numPr>
          <w:ilvl w:val="0"/>
          <w:numId w:val="1"/>
        </w:numPr>
        <w:jc w:val="both"/>
        <w:rPr>
          <w:rFonts w:asciiTheme="minorHAnsi" w:hAnsiTheme="minorHAnsi"/>
          <w:sz w:val="23"/>
          <w:szCs w:val="23"/>
          <w:lang w:val="lt-LT"/>
        </w:rPr>
      </w:pPr>
      <w:r w:rsidRPr="00E619CA">
        <w:rPr>
          <w:rFonts w:asciiTheme="minorHAnsi" w:hAnsiTheme="minorHAnsi"/>
          <w:sz w:val="23"/>
          <w:szCs w:val="23"/>
          <w:lang w:val="lt-LT"/>
        </w:rPr>
        <w:t>5 metus (kai jie tvarkomi VTEK vykdant viešosios valdžios funkcijas);</w:t>
      </w:r>
    </w:p>
    <w:p w14:paraId="5284DE7F" w14:textId="77777777" w:rsidR="00E619CA" w:rsidRPr="00E619CA" w:rsidRDefault="00E619CA" w:rsidP="00E619CA">
      <w:pPr>
        <w:pStyle w:val="Default"/>
        <w:numPr>
          <w:ilvl w:val="0"/>
          <w:numId w:val="1"/>
        </w:numPr>
        <w:jc w:val="both"/>
        <w:rPr>
          <w:rFonts w:asciiTheme="minorHAnsi" w:hAnsiTheme="minorHAnsi"/>
          <w:sz w:val="23"/>
          <w:szCs w:val="23"/>
          <w:lang w:val="lt-LT"/>
        </w:rPr>
      </w:pPr>
      <w:r w:rsidRPr="00E619CA">
        <w:rPr>
          <w:rFonts w:asciiTheme="minorHAnsi" w:hAnsiTheme="minorHAnsi"/>
          <w:sz w:val="23"/>
          <w:szCs w:val="23"/>
          <w:lang w:val="lt-LT"/>
        </w:rPr>
        <w:t xml:space="preserve"> pranešimo </w:t>
      </w:r>
      <w:proofErr w:type="spellStart"/>
      <w:r w:rsidRPr="00E619CA">
        <w:rPr>
          <w:rFonts w:asciiTheme="minorHAnsi" w:hAnsiTheme="minorHAnsi"/>
          <w:sz w:val="23"/>
          <w:szCs w:val="23"/>
          <w:lang w:val="lt-LT"/>
        </w:rPr>
        <w:t>dalomoji</w:t>
      </w:r>
      <w:proofErr w:type="spellEnd"/>
      <w:r w:rsidRPr="00E619CA">
        <w:rPr>
          <w:rFonts w:asciiTheme="minorHAnsi" w:hAnsiTheme="minorHAnsi"/>
          <w:sz w:val="23"/>
          <w:szCs w:val="23"/>
          <w:lang w:val="lt-LT"/>
        </w:rPr>
        <w:t xml:space="preserve"> medžiaga (skaidrės): 1 metus, jeigu, Jūsų pasirinkimu, joje yra Jūsų asmens duomenų;</w:t>
      </w:r>
    </w:p>
    <w:p w14:paraId="4E588A13" w14:textId="77777777" w:rsidR="00E619CA" w:rsidRPr="00E619CA" w:rsidRDefault="00E619CA" w:rsidP="00E619CA">
      <w:pPr>
        <w:pStyle w:val="Default"/>
        <w:numPr>
          <w:ilvl w:val="0"/>
          <w:numId w:val="1"/>
        </w:numPr>
        <w:jc w:val="both"/>
        <w:rPr>
          <w:rFonts w:asciiTheme="minorHAnsi" w:hAnsiTheme="minorHAnsi"/>
          <w:sz w:val="23"/>
          <w:szCs w:val="23"/>
          <w:lang w:val="lt-LT"/>
        </w:rPr>
      </w:pPr>
      <w:r w:rsidRPr="00E619CA">
        <w:rPr>
          <w:rFonts w:asciiTheme="minorHAnsi" w:hAnsiTheme="minorHAnsi"/>
          <w:sz w:val="23"/>
          <w:szCs w:val="23"/>
          <w:lang w:val="lt-LT"/>
        </w:rPr>
        <w:t>neterminuotai: istoriniai vaizdo duomenys (kas dvejus metus jų priskyrimas istoriniams vaizdo duomenimis vertinamas iš naujo. Pasikeitus jų reikšmingumui, tolimesnis tvarkymas šiuo tikslu nutraukiamas).</w:t>
      </w:r>
    </w:p>
    <w:p w14:paraId="35B5CFDF" w14:textId="77777777" w:rsidR="00E619CA" w:rsidRPr="00E619CA" w:rsidRDefault="00E619CA" w:rsidP="00E619CA">
      <w:pPr>
        <w:pStyle w:val="Default"/>
        <w:ind w:firstLine="720"/>
        <w:jc w:val="both"/>
        <w:rPr>
          <w:rFonts w:asciiTheme="minorHAnsi" w:hAnsiTheme="minorHAnsi"/>
          <w:sz w:val="23"/>
          <w:szCs w:val="23"/>
          <w:lang w:val="lt-LT"/>
        </w:rPr>
      </w:pPr>
    </w:p>
    <w:p w14:paraId="1AF4771B" w14:textId="77777777" w:rsidR="00E619CA" w:rsidRPr="00E619CA" w:rsidRDefault="00E619CA" w:rsidP="00E619CA">
      <w:pPr>
        <w:pStyle w:val="Default"/>
        <w:ind w:firstLine="720"/>
        <w:jc w:val="both"/>
        <w:rPr>
          <w:rFonts w:asciiTheme="minorHAnsi" w:hAnsiTheme="minorHAnsi"/>
          <w:sz w:val="23"/>
          <w:szCs w:val="23"/>
          <w:lang w:val="lt-LT"/>
        </w:rPr>
      </w:pPr>
      <w:r w:rsidRPr="00E619CA">
        <w:rPr>
          <w:rFonts w:asciiTheme="minorHAnsi" w:hAnsiTheme="minorHAnsi"/>
          <w:sz w:val="23"/>
          <w:szCs w:val="23"/>
          <w:lang w:val="lt-LT"/>
        </w:rPr>
        <w:t>Kiti asmens duomenys, jeigu tvarkyti tokius būtų būtina VTEK renginių organizavimo ir viešinimo tikslu, bus saugomi Lietuvos Respublikos archyvų įstatymo ir vyriausiojo archyvaro nustatyta tvarka.</w:t>
      </w:r>
    </w:p>
    <w:p w14:paraId="2F89F929" w14:textId="77777777" w:rsidR="00E619CA" w:rsidRPr="00E619CA" w:rsidRDefault="00E619CA" w:rsidP="00E619CA">
      <w:pPr>
        <w:pStyle w:val="Default"/>
        <w:ind w:firstLine="720"/>
        <w:jc w:val="both"/>
        <w:rPr>
          <w:rFonts w:asciiTheme="minorHAnsi" w:hAnsiTheme="minorHAnsi"/>
          <w:sz w:val="23"/>
          <w:szCs w:val="23"/>
          <w:lang w:val="lt-LT"/>
        </w:rPr>
      </w:pPr>
    </w:p>
    <w:p w14:paraId="5B287621" w14:textId="77777777" w:rsidR="00E619CA" w:rsidRPr="00E619CA" w:rsidRDefault="00E619CA" w:rsidP="00E619CA">
      <w:pPr>
        <w:pStyle w:val="Default"/>
        <w:ind w:firstLine="720"/>
        <w:jc w:val="both"/>
        <w:rPr>
          <w:rFonts w:asciiTheme="minorHAnsi" w:hAnsiTheme="minorHAnsi"/>
          <w:b/>
          <w:bCs/>
          <w:color w:val="215E99" w:themeColor="text2" w:themeTint="BF"/>
          <w:lang w:val="lt-LT"/>
        </w:rPr>
      </w:pPr>
      <w:r w:rsidRPr="00E619CA">
        <w:rPr>
          <w:rFonts w:asciiTheme="minorHAnsi" w:hAnsiTheme="minorHAnsi"/>
          <w:b/>
          <w:bCs/>
          <w:color w:val="215E99" w:themeColor="text2" w:themeTint="BF"/>
          <w:lang w:val="lt-LT"/>
        </w:rPr>
        <w:t>Kokias turite teises ir kaip jas įgyvendinti?</w:t>
      </w:r>
    </w:p>
    <w:p w14:paraId="3A48C0D5" w14:textId="77777777" w:rsidR="00E619CA" w:rsidRPr="00E619CA" w:rsidRDefault="00E619CA" w:rsidP="00E619CA">
      <w:pPr>
        <w:pStyle w:val="Default"/>
        <w:spacing w:after="120" w:line="259" w:lineRule="auto"/>
        <w:ind w:firstLine="720"/>
        <w:jc w:val="both"/>
        <w:rPr>
          <w:rFonts w:asciiTheme="minorHAnsi" w:hAnsiTheme="minorHAnsi"/>
          <w:b/>
          <w:bCs/>
          <w:color w:val="215E99" w:themeColor="text2" w:themeTint="BF"/>
          <w:lang w:val="lt-LT"/>
        </w:rPr>
      </w:pPr>
    </w:p>
    <w:p w14:paraId="141A73FD" w14:textId="77777777" w:rsidR="00E619CA" w:rsidRPr="00E619CA" w:rsidRDefault="00E619CA" w:rsidP="00E619CA">
      <w:pPr>
        <w:pStyle w:val="Default"/>
        <w:spacing w:after="120" w:line="259" w:lineRule="auto"/>
        <w:ind w:firstLine="720"/>
        <w:jc w:val="both"/>
        <w:rPr>
          <w:rFonts w:asciiTheme="minorHAnsi" w:hAnsiTheme="minorHAnsi"/>
          <w:b/>
          <w:bCs/>
          <w:lang w:val="lt-LT"/>
        </w:rPr>
      </w:pPr>
      <w:r w:rsidRPr="00E619CA">
        <w:rPr>
          <w:rFonts w:asciiTheme="minorHAnsi" w:hAnsiTheme="minorHAnsi"/>
          <w:lang w:val="lt-LT"/>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teisę </w:t>
      </w:r>
      <w:r w:rsidRPr="00E619CA">
        <w:rPr>
          <w:rFonts w:asciiTheme="minorHAnsi" w:hAnsiTheme="minorHAnsi"/>
          <w:b/>
          <w:bCs/>
          <w:lang w:val="lt-LT"/>
        </w:rPr>
        <w:t xml:space="preserve">prieštarauti Jūsų asmens duomenų tvarkymui (BDAR 21 straipsnis). </w:t>
      </w:r>
    </w:p>
    <w:p w14:paraId="55E064C2" w14:textId="77777777" w:rsidR="00E619CA" w:rsidRPr="00E619CA" w:rsidRDefault="00E619CA" w:rsidP="00E619CA">
      <w:pPr>
        <w:pStyle w:val="Default"/>
        <w:spacing w:after="120" w:line="259" w:lineRule="auto"/>
        <w:ind w:firstLine="720"/>
        <w:jc w:val="both"/>
        <w:rPr>
          <w:rFonts w:asciiTheme="minorHAnsi" w:hAnsiTheme="minorHAnsi"/>
          <w:b/>
          <w:bCs/>
          <w:lang w:val="lt-LT"/>
        </w:rPr>
      </w:pPr>
      <w:r w:rsidRPr="00E619CA">
        <w:rPr>
          <w:rFonts w:asciiTheme="minorHAnsi" w:hAnsiTheme="minorHAnsi"/>
          <w:b/>
          <w:bCs/>
          <w:lang w:val="lt-LT"/>
        </w:rPr>
        <w:t>Pastaba: teise būti pamirštam ar apriboti asmens duomenų tvarkymą galite pasinaudoti, kai yra bent viena iš BDAR 17 straipsnio 1 dalyje ar 18 straipsnio 1 dalyje nurodytų sąlygų.</w:t>
      </w:r>
    </w:p>
    <w:p w14:paraId="1C865AFE" w14:textId="77777777" w:rsidR="00E619CA" w:rsidRPr="00E619CA" w:rsidRDefault="00E619CA" w:rsidP="00E619CA">
      <w:pPr>
        <w:tabs>
          <w:tab w:val="left" w:pos="142"/>
          <w:tab w:val="left" w:pos="284"/>
        </w:tabs>
        <w:spacing w:after="120" w:line="259" w:lineRule="auto"/>
        <w:jc w:val="both"/>
        <w:rPr>
          <w:rFonts w:eastAsia="Times New Roman"/>
          <w:spacing w:val="-5"/>
          <w:lang w:val="lt-LT" w:eastAsia="lt-LT"/>
        </w:rPr>
      </w:pPr>
      <w:r w:rsidRPr="00E619CA">
        <w:rPr>
          <w:b/>
          <w:bCs/>
          <w:lang w:val="lt-LT"/>
        </w:rPr>
        <w:tab/>
      </w:r>
      <w:r w:rsidRPr="00E619CA">
        <w:rPr>
          <w:rFonts w:eastAsia="Times New Roman"/>
          <w:spacing w:val="-5"/>
          <w:lang w:val="lt-LT" w:eastAsia="lt-LT"/>
        </w:rPr>
        <w:tab/>
      </w:r>
      <w:r w:rsidRPr="00E619CA">
        <w:rPr>
          <w:rFonts w:eastAsia="Times New Roman"/>
          <w:spacing w:val="-5"/>
          <w:lang w:val="lt-LT" w:eastAsia="lt-LT"/>
        </w:rPr>
        <w:tab/>
        <w:t xml:space="preserve">Prašymus dėl savo, kaip duomenų subjekto, teisių įgyvendinimo, taip pat kitus skundus / pranešimus / prašymus dėl asmens duomenų tvarkymo galite pateikti VTEK ar jos duomenų apsaugos pareigūnui kreipdamiesi šiame privatumo pranešime nurodytais kontaktais. </w:t>
      </w:r>
    </w:p>
    <w:p w14:paraId="695D870E" w14:textId="77777777" w:rsidR="00E619CA" w:rsidRPr="00E619CA" w:rsidRDefault="00E619CA" w:rsidP="00E619CA">
      <w:pPr>
        <w:pStyle w:val="pf0"/>
        <w:tabs>
          <w:tab w:val="left" w:pos="142"/>
          <w:tab w:val="left" w:pos="284"/>
        </w:tabs>
        <w:spacing w:before="0" w:beforeAutospacing="0" w:after="120" w:afterAutospacing="0" w:line="259" w:lineRule="auto"/>
        <w:jc w:val="both"/>
        <w:rPr>
          <w:rFonts w:asciiTheme="minorHAnsi" w:hAnsiTheme="minorHAnsi" w:cstheme="minorBidi"/>
          <w:spacing w:val="-5"/>
        </w:rPr>
      </w:pPr>
      <w:r w:rsidRPr="00E619CA">
        <w:rPr>
          <w:rFonts w:asciiTheme="minorHAnsi" w:hAnsiTheme="minorHAnsi" w:cstheme="minorBidi"/>
          <w:spacing w:val="-5"/>
          <w:sz w:val="22"/>
          <w:szCs w:val="22"/>
        </w:rPr>
        <w:tab/>
      </w:r>
      <w:r w:rsidRPr="00E619CA">
        <w:rPr>
          <w:rFonts w:asciiTheme="minorHAnsi" w:hAnsiTheme="minorHAnsi" w:cstheme="minorBidi"/>
          <w:spacing w:val="-5"/>
          <w:sz w:val="22"/>
          <w:szCs w:val="22"/>
        </w:rPr>
        <w:tab/>
      </w:r>
      <w:r w:rsidRPr="00E619CA">
        <w:rPr>
          <w:rFonts w:asciiTheme="minorHAnsi" w:hAnsiTheme="minorHAnsi" w:cstheme="minorBidi"/>
          <w:spacing w:val="-5"/>
          <w:sz w:val="22"/>
          <w:szCs w:val="22"/>
        </w:rPr>
        <w:tab/>
      </w:r>
      <w:r w:rsidRPr="00E619CA">
        <w:rPr>
          <w:rFonts w:asciiTheme="minorHAnsi" w:hAnsiTheme="minorHAnsi" w:cstheme="minorBidi"/>
          <w:spacing w:val="-5"/>
        </w:rPr>
        <w:t>Jūsų teisės bus įgyvendintos prieš tai patvirtinus Jūsų tapatybę. Jeigu iš prašyme pateiktų duomenų negalima vienareikšmiškai nustatyti Jūsų tapatybės, VTEK gali paprašyti pateikti papildomų duomenų, būtinų Jūsų tapatybei identifikuoti.</w:t>
      </w:r>
    </w:p>
    <w:p w14:paraId="44131A8C" w14:textId="77777777" w:rsidR="00E619CA" w:rsidRPr="00E619CA" w:rsidRDefault="00E619CA" w:rsidP="00E619CA">
      <w:pPr>
        <w:tabs>
          <w:tab w:val="left" w:pos="142"/>
          <w:tab w:val="left" w:pos="284"/>
        </w:tabs>
        <w:spacing w:after="120" w:line="259" w:lineRule="auto"/>
        <w:jc w:val="both"/>
        <w:rPr>
          <w:rFonts w:eastAsia="Times New Roman"/>
          <w:spacing w:val="-5"/>
          <w:lang w:val="lt-LT" w:eastAsia="lt-LT"/>
        </w:rPr>
      </w:pPr>
      <w:r w:rsidRPr="00E619CA">
        <w:rPr>
          <w:rFonts w:eastAsia="Times New Roman"/>
          <w:spacing w:val="-5"/>
          <w:lang w:val="lt-LT" w:eastAsia="lt-LT"/>
        </w:rPr>
        <w:tab/>
      </w:r>
      <w:r w:rsidRPr="00E619CA">
        <w:rPr>
          <w:rFonts w:eastAsia="Times New Roman"/>
          <w:spacing w:val="-5"/>
          <w:lang w:val="lt-LT" w:eastAsia="lt-LT"/>
        </w:rPr>
        <w:tab/>
      </w:r>
      <w:r w:rsidRPr="00E619CA">
        <w:rPr>
          <w:rFonts w:eastAsia="Times New Roman"/>
          <w:spacing w:val="-5"/>
          <w:lang w:val="lt-LT" w:eastAsia="lt-LT"/>
        </w:rPr>
        <w:tab/>
        <w:t>Atsakymą į Jūsų prašymą VTEK pateiks ne vėliau kaip per 1 mėnesį nuo prašymo gavimo dienos. Išimtiniais atvejais, atsižvelgiant į prašymų sudėtingumą ir skaičių, prašymo nagrinėjimo terminas gali būti pratęstas dar dviem mėnesiams, apie tai Jus informuojant.</w:t>
      </w:r>
    </w:p>
    <w:p w14:paraId="2BEE4D5E" w14:textId="77777777" w:rsidR="00E619CA" w:rsidRPr="00E619CA" w:rsidRDefault="00E619CA" w:rsidP="00E619CA">
      <w:pPr>
        <w:tabs>
          <w:tab w:val="left" w:pos="142"/>
          <w:tab w:val="left" w:pos="284"/>
        </w:tabs>
        <w:spacing w:after="120" w:line="259" w:lineRule="auto"/>
        <w:jc w:val="both"/>
        <w:rPr>
          <w:rFonts w:eastAsia="Times New Roman"/>
          <w:spacing w:val="-5"/>
          <w:lang w:val="lt-LT" w:eastAsia="lt-LT"/>
        </w:rPr>
      </w:pPr>
      <w:r w:rsidRPr="00E619CA">
        <w:rPr>
          <w:rFonts w:eastAsia="Times New Roman"/>
          <w:spacing w:val="-5"/>
          <w:lang w:val="lt-LT" w:eastAsia="lt-LT"/>
        </w:rPr>
        <w:lastRenderedPageBreak/>
        <w:tab/>
      </w:r>
      <w:r w:rsidRPr="00E619CA">
        <w:rPr>
          <w:rFonts w:eastAsia="Times New Roman"/>
          <w:spacing w:val="-5"/>
          <w:lang w:val="lt-LT" w:eastAsia="lt-LT"/>
        </w:rPr>
        <w:tab/>
      </w:r>
      <w:r w:rsidRPr="00E619CA">
        <w:rPr>
          <w:rFonts w:eastAsia="Times New Roman"/>
          <w:spacing w:val="-5"/>
          <w:lang w:val="lt-LT" w:eastAsia="lt-LT"/>
        </w:rPr>
        <w:tab/>
        <w:t>Jeigu Jūsų netenkins atsakymas dėl duomenų subjekto teisių įgyvendinimo ar manysite, kad asmens duomenys tvarkomi pažeidžiant</w:t>
      </w:r>
      <w:r w:rsidRPr="00E619CA">
        <w:rPr>
          <w:rFonts w:eastAsia="Times New Roman"/>
          <w:lang w:val="lt-LT"/>
        </w:rPr>
        <w:t xml:space="preserve"> asmens duomenų ir (ar) privatumo apsaugą reglamentuojančius teisės aktus, turite teisę pateikti skundą Valstybinei duomenų apsaugos inspekcijai, </w:t>
      </w:r>
      <w:r w:rsidRPr="00E619CA">
        <w:rPr>
          <w:rFonts w:eastAsia="Times New Roman"/>
          <w:lang w:val="lt-LT" w:eastAsia="lt-LT"/>
        </w:rPr>
        <w:t xml:space="preserve">kurios kontaktus rasite adresu: </w:t>
      </w:r>
      <w:hyperlink r:id="rId8" w:history="1">
        <w:r w:rsidRPr="00E619CA">
          <w:rPr>
            <w:rFonts w:eastAsia="Times New Roman"/>
            <w:lang w:val="lt-LT" w:eastAsia="lt-LT"/>
          </w:rPr>
          <w:t>https://vdai.lrv.lt/</w:t>
        </w:r>
      </w:hyperlink>
      <w:r w:rsidRPr="00E619CA">
        <w:rPr>
          <w:rFonts w:eastAsia="Calibri"/>
          <w:lang w:val="lt-LT"/>
        </w:rPr>
        <w:t>. Visais atvejais prieš teikdami skundą susisiekite su VTEK, kad kartu rastume tinkamiausią sprendimą.</w:t>
      </w:r>
    </w:p>
    <w:p w14:paraId="701AE730" w14:textId="77777777" w:rsidR="00E619CA" w:rsidRPr="00E619CA" w:rsidRDefault="00E619CA" w:rsidP="00E619CA">
      <w:pPr>
        <w:tabs>
          <w:tab w:val="left" w:pos="142"/>
          <w:tab w:val="left" w:pos="284"/>
        </w:tabs>
        <w:spacing w:after="120" w:line="259" w:lineRule="auto"/>
        <w:jc w:val="both"/>
        <w:rPr>
          <w:rFonts w:eastAsia="Times New Roman"/>
          <w:spacing w:val="-5"/>
          <w:lang w:val="lt-LT" w:eastAsia="lt-LT"/>
        </w:rPr>
      </w:pPr>
      <w:r w:rsidRPr="00E619CA">
        <w:rPr>
          <w:rFonts w:eastAsia="Times New Roman"/>
          <w:spacing w:val="-5"/>
          <w:lang w:val="lt-LT" w:eastAsia="lt-LT"/>
        </w:rPr>
        <w:tab/>
      </w:r>
      <w:r w:rsidRPr="00E619CA">
        <w:rPr>
          <w:rFonts w:eastAsia="Times New Roman"/>
          <w:spacing w:val="-5"/>
          <w:lang w:val="lt-LT" w:eastAsia="lt-LT"/>
        </w:rPr>
        <w:tab/>
      </w:r>
      <w:r w:rsidRPr="00E619CA">
        <w:rPr>
          <w:rFonts w:eastAsia="Times New Roman"/>
          <w:spacing w:val="-5"/>
          <w:lang w:val="lt-LT" w:eastAsia="lt-LT"/>
        </w:rPr>
        <w:tab/>
      </w:r>
      <w:r w:rsidRPr="00E619CA">
        <w:rPr>
          <w:rFonts w:eastAsia="Times New Roman"/>
          <w:lang w:val="lt-LT"/>
        </w:rPr>
        <w:t>Daugiau informacijos apie VTEK atliekamą asmens duomenų tvarkymą galite rasti VTEK interneto svetainėje adresu:</w:t>
      </w:r>
      <w:hyperlink r:id="rId9" w:history="1"/>
      <w:r w:rsidRPr="00E619CA">
        <w:rPr>
          <w:rFonts w:eastAsia="Times New Roman"/>
          <w:lang w:val="lt-LT"/>
        </w:rPr>
        <w:t xml:space="preserve"> https://vtek.lt/asmens-duomenu-apsauga/.   </w:t>
      </w:r>
    </w:p>
    <w:p w14:paraId="532406AF" w14:textId="77777777" w:rsidR="00E619CA" w:rsidRPr="00E619CA" w:rsidRDefault="00E619CA" w:rsidP="00E619CA">
      <w:pPr>
        <w:pStyle w:val="Default"/>
        <w:jc w:val="both"/>
        <w:rPr>
          <w:rFonts w:asciiTheme="minorHAnsi" w:hAnsiTheme="minorHAnsi"/>
          <w:b/>
          <w:bCs/>
          <w:lang w:val="lt-LT"/>
        </w:rPr>
      </w:pPr>
    </w:p>
    <w:p w14:paraId="2821574B" w14:textId="77777777" w:rsidR="00E619CA" w:rsidRPr="00E619CA" w:rsidRDefault="00E619CA" w:rsidP="00E619CA">
      <w:pPr>
        <w:pStyle w:val="Default"/>
        <w:jc w:val="both"/>
        <w:rPr>
          <w:rFonts w:asciiTheme="minorHAnsi" w:hAnsiTheme="minorHAnsi"/>
          <w:b/>
          <w:bCs/>
          <w:lang w:val="lt-LT"/>
        </w:rPr>
      </w:pPr>
    </w:p>
    <w:p w14:paraId="221EAB6B" w14:textId="77777777" w:rsidR="00E619CA" w:rsidRPr="00E619CA" w:rsidRDefault="00E619CA" w:rsidP="00E619CA">
      <w:pPr>
        <w:pStyle w:val="ListParagraph"/>
        <w:ind w:left="567"/>
        <w:jc w:val="center"/>
        <w:rPr>
          <w:rFonts w:asciiTheme="minorBidi" w:hAnsiTheme="minorBidi"/>
          <w:lang w:val="lt-LT"/>
        </w:rPr>
      </w:pPr>
      <w:r w:rsidRPr="00E619CA">
        <w:rPr>
          <w:rFonts w:asciiTheme="minorBidi" w:hAnsiTheme="minorBidi"/>
          <w:lang w:val="lt-LT"/>
        </w:rPr>
        <w:t>____________________________________</w:t>
      </w:r>
    </w:p>
    <w:p w14:paraId="0DA2F32D" w14:textId="77777777" w:rsidR="00E619CA" w:rsidRPr="00E619CA" w:rsidRDefault="00E619CA" w:rsidP="00E619CA">
      <w:pPr>
        <w:pStyle w:val="Default"/>
        <w:jc w:val="both"/>
        <w:rPr>
          <w:rFonts w:asciiTheme="minorHAnsi" w:hAnsiTheme="minorHAnsi"/>
          <w:b/>
          <w:bCs/>
          <w:lang w:val="lt-LT"/>
        </w:rPr>
      </w:pPr>
    </w:p>
    <w:p w14:paraId="3F57CDE1" w14:textId="77777777" w:rsidR="00E619CA" w:rsidRPr="00E619CA" w:rsidRDefault="00E619CA" w:rsidP="00E619CA">
      <w:pPr>
        <w:pStyle w:val="Default"/>
        <w:tabs>
          <w:tab w:val="left" w:pos="4456"/>
        </w:tabs>
        <w:ind w:firstLine="720"/>
        <w:jc w:val="both"/>
        <w:rPr>
          <w:rFonts w:asciiTheme="minorHAnsi" w:hAnsiTheme="minorHAnsi"/>
          <w:b/>
          <w:bCs/>
          <w:lang w:val="lt-LT"/>
        </w:rPr>
      </w:pPr>
      <w:r w:rsidRPr="00E619CA">
        <w:rPr>
          <w:rFonts w:asciiTheme="minorHAnsi" w:hAnsiTheme="minorHAnsi"/>
          <w:b/>
          <w:bCs/>
          <w:lang w:val="lt-LT"/>
        </w:rPr>
        <w:tab/>
      </w:r>
    </w:p>
    <w:p w14:paraId="268203FC" w14:textId="77777777" w:rsidR="00E619CA" w:rsidRPr="00E619CA" w:rsidRDefault="00E619CA" w:rsidP="00E619CA">
      <w:pPr>
        <w:ind w:firstLine="720"/>
        <w:jc w:val="both"/>
        <w:rPr>
          <w:rFonts w:cstheme="majorBidi"/>
          <w:b/>
          <w:bCs/>
          <w:color w:val="000000" w:themeColor="text1"/>
          <w:lang w:val="lt-LT"/>
        </w:rPr>
      </w:pPr>
    </w:p>
    <w:p w14:paraId="3B56AF4B" w14:textId="77777777" w:rsidR="00E619CA" w:rsidRPr="00E619CA" w:rsidRDefault="00E619CA">
      <w:pPr>
        <w:rPr>
          <w:lang w:val="lt-LT"/>
        </w:rPr>
      </w:pPr>
    </w:p>
    <w:sectPr w:rsidR="00E619CA" w:rsidRPr="00E619CA" w:rsidSect="00E619CA">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39172"/>
      <w:docPartObj>
        <w:docPartGallery w:val="Page Numbers (Top of Page)"/>
        <w:docPartUnique/>
      </w:docPartObj>
    </w:sdtPr>
    <w:sdtEndPr>
      <w:rPr>
        <w:noProof/>
      </w:rPr>
    </w:sdtEndPr>
    <w:sdtContent>
      <w:p w14:paraId="34BB7EA6" w14:textId="77777777" w:rsidR="00E619CA" w:rsidRDefault="00E619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7F6750F" w14:textId="77777777" w:rsidR="00E619CA" w:rsidRDefault="00E61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C45AD"/>
    <w:multiLevelType w:val="hybridMultilevel"/>
    <w:tmpl w:val="C8C83096"/>
    <w:lvl w:ilvl="0" w:tplc="FB2ECBB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962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CA"/>
    <w:rsid w:val="006E47DF"/>
    <w:rsid w:val="00DC64CA"/>
    <w:rsid w:val="00E61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6344"/>
  <w15:chartTrackingRefBased/>
  <w15:docId w15:val="{59C79B0F-2441-48CF-BEB6-0BF25B1F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CA"/>
    <w:rPr>
      <w:lang w:val="en-US"/>
    </w:rPr>
  </w:style>
  <w:style w:type="paragraph" w:styleId="Heading1">
    <w:name w:val="heading 1"/>
    <w:basedOn w:val="Normal"/>
    <w:next w:val="Normal"/>
    <w:link w:val="Heading1Char"/>
    <w:uiPriority w:val="9"/>
    <w:qFormat/>
    <w:rsid w:val="00E61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9CA"/>
    <w:rPr>
      <w:rFonts w:eastAsiaTheme="majorEastAsia" w:cstheme="majorBidi"/>
      <w:color w:val="272727" w:themeColor="text1" w:themeTint="D8"/>
    </w:rPr>
  </w:style>
  <w:style w:type="paragraph" w:styleId="Title">
    <w:name w:val="Title"/>
    <w:basedOn w:val="Normal"/>
    <w:next w:val="Normal"/>
    <w:link w:val="TitleChar"/>
    <w:uiPriority w:val="10"/>
    <w:qFormat/>
    <w:rsid w:val="00E61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9CA"/>
    <w:pPr>
      <w:spacing w:before="160"/>
      <w:jc w:val="center"/>
    </w:pPr>
    <w:rPr>
      <w:i/>
      <w:iCs/>
      <w:color w:val="404040" w:themeColor="text1" w:themeTint="BF"/>
    </w:rPr>
  </w:style>
  <w:style w:type="character" w:customStyle="1" w:styleId="QuoteChar">
    <w:name w:val="Quote Char"/>
    <w:basedOn w:val="DefaultParagraphFont"/>
    <w:link w:val="Quote"/>
    <w:uiPriority w:val="29"/>
    <w:rsid w:val="00E619CA"/>
    <w:rPr>
      <w:i/>
      <w:iCs/>
      <w:color w:val="404040" w:themeColor="text1" w:themeTint="BF"/>
    </w:rPr>
  </w:style>
  <w:style w:type="paragraph" w:styleId="ListParagraph">
    <w:name w:val="List Paragraph"/>
    <w:basedOn w:val="Normal"/>
    <w:uiPriority w:val="34"/>
    <w:qFormat/>
    <w:rsid w:val="00E619CA"/>
    <w:pPr>
      <w:ind w:left="720"/>
      <w:contextualSpacing/>
    </w:pPr>
  </w:style>
  <w:style w:type="character" w:styleId="IntenseEmphasis">
    <w:name w:val="Intense Emphasis"/>
    <w:basedOn w:val="DefaultParagraphFont"/>
    <w:uiPriority w:val="21"/>
    <w:qFormat/>
    <w:rsid w:val="00E619CA"/>
    <w:rPr>
      <w:i/>
      <w:iCs/>
      <w:color w:val="0F4761" w:themeColor="accent1" w:themeShade="BF"/>
    </w:rPr>
  </w:style>
  <w:style w:type="paragraph" w:styleId="IntenseQuote">
    <w:name w:val="Intense Quote"/>
    <w:basedOn w:val="Normal"/>
    <w:next w:val="Normal"/>
    <w:link w:val="IntenseQuoteChar"/>
    <w:uiPriority w:val="30"/>
    <w:qFormat/>
    <w:rsid w:val="00E61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9CA"/>
    <w:rPr>
      <w:i/>
      <w:iCs/>
      <w:color w:val="0F4761" w:themeColor="accent1" w:themeShade="BF"/>
    </w:rPr>
  </w:style>
  <w:style w:type="character" w:styleId="IntenseReference">
    <w:name w:val="Intense Reference"/>
    <w:basedOn w:val="DefaultParagraphFont"/>
    <w:uiPriority w:val="32"/>
    <w:qFormat/>
    <w:rsid w:val="00E619CA"/>
    <w:rPr>
      <w:b/>
      <w:bCs/>
      <w:smallCaps/>
      <w:color w:val="0F4761" w:themeColor="accent1" w:themeShade="BF"/>
      <w:spacing w:val="5"/>
    </w:rPr>
  </w:style>
  <w:style w:type="character" w:styleId="Hyperlink">
    <w:name w:val="Hyperlink"/>
    <w:basedOn w:val="DefaultParagraphFont"/>
    <w:uiPriority w:val="99"/>
    <w:unhideWhenUsed/>
    <w:rsid w:val="00E619CA"/>
    <w:rPr>
      <w:color w:val="467886" w:themeColor="hyperlink"/>
      <w:u w:val="single"/>
    </w:rPr>
  </w:style>
  <w:style w:type="table" w:styleId="TableGrid">
    <w:name w:val="Table Grid"/>
    <w:basedOn w:val="TableNormal"/>
    <w:uiPriority w:val="39"/>
    <w:rsid w:val="00E619CA"/>
    <w:pPr>
      <w:spacing w:after="0" w:line="240" w:lineRule="auto"/>
      <w:jc w:val="center"/>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19CA"/>
    <w:pPr>
      <w:autoSpaceDE w:val="0"/>
      <w:autoSpaceDN w:val="0"/>
      <w:adjustRightInd w:val="0"/>
      <w:spacing w:after="0" w:line="240" w:lineRule="auto"/>
    </w:pPr>
    <w:rPr>
      <w:rFonts w:ascii="Times New Roman" w:hAnsi="Times New Roman" w:cs="Times New Roman"/>
      <w:color w:val="000000"/>
      <w:kern w:val="0"/>
      <w:lang w:val="en-US"/>
    </w:rPr>
  </w:style>
  <w:style w:type="paragraph" w:styleId="Header">
    <w:name w:val="header"/>
    <w:basedOn w:val="Normal"/>
    <w:link w:val="HeaderChar"/>
    <w:uiPriority w:val="99"/>
    <w:unhideWhenUsed/>
    <w:rsid w:val="00E6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9CA"/>
    <w:rPr>
      <w:lang w:val="en-US"/>
    </w:rPr>
  </w:style>
  <w:style w:type="paragraph" w:customStyle="1" w:styleId="pf0">
    <w:name w:val="pf0"/>
    <w:basedOn w:val="Normal"/>
    <w:rsid w:val="00E619CA"/>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i.lrv.lt/" TargetMode="External"/><Relationship Id="rId3" Type="http://schemas.openxmlformats.org/officeDocument/2006/relationships/settings" Target="settings.xml"/><Relationship Id="rId7" Type="http://schemas.openxmlformats.org/officeDocument/2006/relationships/hyperlink" Target="mailto:info@adaekspert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70%20647%2017%2059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k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752</Words>
  <Characters>5696</Characters>
  <Application>Microsoft Office Word</Application>
  <DocSecurity>0</DocSecurity>
  <Lines>107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Jurkienė</dc:creator>
  <cp:keywords/>
  <dc:description/>
  <cp:lastModifiedBy>Jurgita Jurkienė</cp:lastModifiedBy>
  <cp:revision>1</cp:revision>
  <dcterms:created xsi:type="dcterms:W3CDTF">2026-02-18T11:17:00Z</dcterms:created>
  <dcterms:modified xsi:type="dcterms:W3CDTF">2026-02-18T12:01:00Z</dcterms:modified>
</cp:coreProperties>
</file>